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511" w:rsidRPr="00ED651F" w:rsidRDefault="00ED651F" w:rsidP="00AA4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51F">
        <w:rPr>
          <w:rFonts w:ascii="Times New Roman" w:hAnsi="Times New Roman" w:cs="Times New Roman"/>
          <w:sz w:val="40"/>
          <w:szCs w:val="28"/>
        </w:rPr>
        <w:t xml:space="preserve">Подъемник шиномонтажный </w:t>
      </w:r>
      <w:r>
        <w:rPr>
          <w:rFonts w:ascii="Times New Roman" w:hAnsi="Times New Roman" w:cs="Times New Roman"/>
          <w:sz w:val="40"/>
          <w:szCs w:val="28"/>
        </w:rPr>
        <w:br/>
      </w:r>
      <w:r w:rsidR="00AA4B0C" w:rsidRPr="00426511">
        <w:rPr>
          <w:rFonts w:ascii="Times New Roman" w:hAnsi="Times New Roman" w:cs="Times New Roman"/>
          <w:sz w:val="36"/>
          <w:szCs w:val="28"/>
        </w:rPr>
        <w:t>Торговой марки</w:t>
      </w:r>
      <w:r w:rsidR="00AA4B0C">
        <w:rPr>
          <w:rFonts w:ascii="Times New Roman" w:hAnsi="Times New Roman" w:cs="Times New Roman"/>
          <w:sz w:val="40"/>
          <w:szCs w:val="28"/>
        </w:rPr>
        <w:t xml:space="preserve"> «Техносоюз»</w:t>
      </w:r>
      <w:r w:rsidR="00AA4B0C">
        <w:rPr>
          <w:rFonts w:ascii="Times New Roman" w:hAnsi="Times New Roman" w:cs="Times New Roman"/>
          <w:sz w:val="40"/>
          <w:szCs w:val="28"/>
        </w:rPr>
        <w:br/>
        <w:t>модели</w:t>
      </w:r>
      <w:r w:rsidR="00AA4B0C" w:rsidRPr="001E0581">
        <w:rPr>
          <w:rFonts w:ascii="Times New Roman" w:hAnsi="Times New Roman" w:cs="Times New Roman"/>
          <w:sz w:val="40"/>
          <w:szCs w:val="28"/>
        </w:rPr>
        <w:t xml:space="preserve"> </w:t>
      </w:r>
      <w:r w:rsidR="00AA4B0C">
        <w:rPr>
          <w:rFonts w:ascii="Times New Roman" w:hAnsi="Times New Roman" w:cs="Times New Roman"/>
          <w:sz w:val="40"/>
          <w:szCs w:val="28"/>
          <w:lang w:val="en-US"/>
        </w:rPr>
        <w:t>TS</w:t>
      </w:r>
      <w:r w:rsidR="00AA4B0C" w:rsidRPr="007C4FF0">
        <w:rPr>
          <w:rFonts w:ascii="Times New Roman" w:hAnsi="Times New Roman" w:cs="Times New Roman"/>
          <w:sz w:val="40"/>
          <w:szCs w:val="28"/>
        </w:rPr>
        <w:t>-150</w:t>
      </w:r>
      <w:r w:rsidRPr="00ED651F">
        <w:rPr>
          <w:rFonts w:ascii="Times New Roman" w:hAnsi="Times New Roman" w:cs="Times New Roman"/>
          <w:sz w:val="40"/>
          <w:szCs w:val="28"/>
        </w:rPr>
        <w:t>2</w:t>
      </w: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AA4B0C" w:rsidP="00426511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Инструкция</w:t>
      </w:r>
      <w:r w:rsidR="00426511" w:rsidRPr="00426511">
        <w:rPr>
          <w:rFonts w:ascii="Times New Roman" w:hAnsi="Times New Roman" w:cs="Times New Roman"/>
          <w:sz w:val="32"/>
          <w:szCs w:val="28"/>
        </w:rPr>
        <w:t xml:space="preserve"> </w:t>
      </w: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6511" w:rsidRPr="00426511" w:rsidRDefault="00426511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Default="00ED651F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Default="00ED651F" w:rsidP="004265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lastRenderedPageBreak/>
        <w:t>МЕРЫ ПРЕДОСТОРОЖНОСТИ</w:t>
      </w: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118110</wp:posOffset>
            </wp:positionH>
            <wp:positionV relativeFrom="paragraph">
              <wp:posOffset>100965</wp:posOffset>
            </wp:positionV>
            <wp:extent cx="657225" cy="678815"/>
            <wp:effectExtent l="0" t="0" r="9525" b="6985"/>
            <wp:wrapSquare wrapText="bothSides"/>
            <wp:docPr id="1" name="Рисунок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51F">
        <w:rPr>
          <w:rFonts w:ascii="Times New Roman" w:eastAsia="Calibri" w:hAnsi="Times New Roman" w:cs="Times New Roman"/>
          <w:sz w:val="28"/>
          <w:szCs w:val="28"/>
        </w:rPr>
        <w:t>Эта машина является видом подъемно-опускного оборудования. Должны применяться правильные рабочие процедуры, а операторы подъемников должны быть квалифицированными. Каждый оператор должен сделать следующее: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Получить подробное руководство пользователя от продавца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Обращать внимание на предупреждения и требования по техническому обслуживанию;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Проводить обучение по безопасной эксплуатации и овладевать навыками</w:t>
      </w:r>
    </w:p>
    <w:p w:rsidR="00ED651F" w:rsidRPr="00ED651F" w:rsidRDefault="00ED651F" w:rsidP="00ED651F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Получить профессиональную техническую поддержку из руководства пользователя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Любая ответственность ложится на покупателя в случае любой операции, не соответствующей руководству пользователя.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Операторы должны поднять машину до конечного выключателя и нанести смазочное масло на верхнюю часть масляного цилиндра, чтобы избежать ржавчины и истирания уплотнительных колец.</w:t>
      </w:r>
    </w:p>
    <w:p w:rsid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СПЕЦИАЛЬНЫЕ ИНСТРУКЦИИ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При получении машины внимательно проверьте упаковку. Покупатель может предъявить претензии грузоотправителю в случае повреждения машины или потери компонентов.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Надлежащее обучение и аккуратная эксплуатация могут повысить безопасность во время эксплуатации. Ни один оператор не может управлять или ремонтировать машину, не прочитав это руководство.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Проверьте требования к мощности и напряжению, указанные на заводской табличке двигателя. Подключение к источнику питания должно выполняться профессиональным и квалифицированным электриком.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Наш завод не обязан информировать покупателя о любых улучшениях или обновлениях проданных продуктов.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Пожалуйста, внимательно прочитайте и заполните «гарантийный талон» и отправьте его дилеру и нашему заводу в качестве необходимого документа для послепродажного обслуживания, в противном случае это будет считаться отказом от послепродажного обслуживания.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Общий вес поднимаемого транспортного средства не может превышать номинальную грузоподъемность.</w:t>
      </w:r>
    </w:p>
    <w:p w:rsidR="00ED651F" w:rsidRPr="00ED651F" w:rsidRDefault="00ED651F" w:rsidP="00ED651F">
      <w:pPr>
        <w:pStyle w:val="a3"/>
        <w:numPr>
          <w:ilvl w:val="0"/>
          <w:numId w:val="4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Пожалуйста, внимательно прочитайте предупреждение.</w:t>
      </w:r>
    </w:p>
    <w:p w:rsidR="00ED651F" w:rsidRPr="00ED651F" w:rsidRDefault="00ED651F" w:rsidP="00ED651F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Основные положения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Инструкции по технике безопасности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Транспортировка и упаковка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Основные технические параметры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Фундамент и требования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Установки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Эксплуатация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Хранение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Электрическая система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Гидравлическая система</w:t>
      </w:r>
    </w:p>
    <w:p w:rsidR="00ED651F" w:rsidRPr="00ED651F" w:rsidRDefault="00ED651F" w:rsidP="00ED651F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Взрывная схема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 Ключевые моменты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Ключевые моменты отмечены в этом руководстве. Обратите внимание на следующие предупреждения.</w:t>
      </w:r>
    </w:p>
    <w:p w:rsidR="004947CE" w:rsidRDefault="00ED651F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46990</wp:posOffset>
            </wp:positionV>
            <wp:extent cx="914400" cy="828675"/>
            <wp:effectExtent l="0" t="0" r="0" b="9525"/>
            <wp:wrapNone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2786" r="75640" b="81060"/>
                    <a:stretch/>
                  </pic:blipFill>
                  <pic:spPr bwMode="auto">
                    <a:xfrm>
                      <a:off x="0" y="0"/>
                      <a:ext cx="914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47CE" w:rsidRPr="004947CE">
        <w:rPr>
          <w:rFonts w:ascii="Times New Roman" w:eastAsia="Calibri" w:hAnsi="Times New Roman" w:cs="Times New Roman"/>
          <w:sz w:val="28"/>
          <w:szCs w:val="28"/>
        </w:rPr>
        <w:t>Символ предупреждения о безопасности означает ВНИМАНИЕ!</w:t>
      </w:r>
      <w:r w:rsidR="00494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47CE" w:rsidRPr="004947CE">
        <w:rPr>
          <w:rFonts w:ascii="Times New Roman" w:eastAsia="Calibri" w:hAnsi="Times New Roman" w:cs="Times New Roman"/>
          <w:sz w:val="28"/>
          <w:szCs w:val="28"/>
        </w:rPr>
        <w:t>БУДЬТЕ БДИТЕЛЬНЫ! РЕЧЬ идет О ВАШЕЙ БЕЗОПАСНОСТИ!</w:t>
      </w:r>
    </w:p>
    <w:p w:rsidR="004947CE" w:rsidRDefault="004947CE" w:rsidP="004947CE">
      <w:pPr>
        <w:shd w:val="clear" w:color="auto" w:fill="FFFFFF"/>
        <w:tabs>
          <w:tab w:val="left" w:pos="273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255270</wp:posOffset>
            </wp:positionV>
            <wp:extent cx="1504950" cy="676275"/>
            <wp:effectExtent l="0" t="0" r="0" b="9525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32122" r="60181" b="54695"/>
                    <a:stretch/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47CE" w:rsidRPr="004947CE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 w:rsidRPr="004947CE">
        <w:rPr>
          <w:rFonts w:ascii="Times New Roman" w:eastAsia="Calibri" w:hAnsi="Times New Roman" w:cs="Times New Roman"/>
          <w:sz w:val="28"/>
          <w:szCs w:val="28"/>
        </w:rPr>
        <w:t>Несоблюдение предупреждающих инструкций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может привести к серьезным травмам или смерти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 xml:space="preserve">оператора </w:t>
      </w:r>
      <w:r>
        <w:rPr>
          <w:rFonts w:ascii="Times New Roman" w:eastAsia="Calibri" w:hAnsi="Times New Roman" w:cs="Times New Roman"/>
          <w:sz w:val="28"/>
          <w:szCs w:val="28"/>
        </w:rPr>
        <w:t>подъёмника</w:t>
      </w:r>
      <w:r w:rsidRPr="004947CE">
        <w:rPr>
          <w:rFonts w:ascii="Times New Roman" w:eastAsia="Calibri" w:hAnsi="Times New Roman" w:cs="Times New Roman"/>
          <w:sz w:val="28"/>
          <w:szCs w:val="28"/>
        </w:rPr>
        <w:t>, случайного прохожего или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 xml:space="preserve">лица, осматривающего или ремонтирующего </w:t>
      </w:r>
      <w:r>
        <w:rPr>
          <w:rFonts w:ascii="Times New Roman" w:eastAsia="Calibri" w:hAnsi="Times New Roman" w:cs="Times New Roman"/>
          <w:sz w:val="28"/>
          <w:szCs w:val="28"/>
        </w:rPr>
        <w:t>подъёмник</w:t>
      </w:r>
      <w:r w:rsidRPr="004947C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47CE" w:rsidRPr="004947CE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8890</wp:posOffset>
            </wp:positionV>
            <wp:extent cx="1409700" cy="542925"/>
            <wp:effectExtent l="0" t="0" r="0" b="9525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59418" r="61586" b="29998"/>
                    <a:stretch/>
                  </pic:blipFill>
                  <pic:spPr bwMode="auto">
                    <a:xfrm>
                      <a:off x="0" y="0"/>
                      <a:ext cx="14097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47CE">
        <w:rPr>
          <w:rFonts w:ascii="Times New Roman" w:eastAsia="Calibri" w:hAnsi="Times New Roman" w:cs="Times New Roman"/>
          <w:sz w:val="28"/>
          <w:szCs w:val="28"/>
        </w:rPr>
        <w:t>ПРЕДУПРЕЖДЕНИЕ указывает на особые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меры предосторожности, которые необходимо принять, чтобы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47CE">
        <w:rPr>
          <w:rFonts w:ascii="Times New Roman" w:eastAsia="Calibri" w:hAnsi="Times New Roman" w:cs="Times New Roman"/>
          <w:sz w:val="28"/>
          <w:szCs w:val="28"/>
        </w:rPr>
        <w:t>избежать повреждения подъемника.</w:t>
      </w:r>
    </w:p>
    <w:p w:rsidR="00ED651F" w:rsidRDefault="004947CE" w:rsidP="004947CE">
      <w:pPr>
        <w:shd w:val="clear" w:color="auto" w:fill="FFFFFF"/>
        <w:tabs>
          <w:tab w:val="left" w:pos="2730"/>
        </w:tabs>
        <w:ind w:left="255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47625</wp:posOffset>
            </wp:positionV>
            <wp:extent cx="1266825" cy="466725"/>
            <wp:effectExtent l="0" t="0" r="9525" b="9525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84300" r="66271" b="6601"/>
                    <a:stretch/>
                  </pic:blipFill>
                  <pic:spPr bwMode="auto">
                    <a:xfrm>
                      <a:off x="0" y="0"/>
                      <a:ext cx="1266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47CE">
        <w:rPr>
          <w:rFonts w:ascii="Times New Roman" w:eastAsia="Calibri" w:hAnsi="Times New Roman" w:cs="Times New Roman"/>
          <w:sz w:val="28"/>
          <w:szCs w:val="28"/>
        </w:rPr>
        <w:t>В ПРИМЕЧАНИИ содержится ключевая информация, упрощающая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понятная выполнение процедур, </w:t>
      </w:r>
      <w:r w:rsidRPr="004947CE">
        <w:rPr>
          <w:rFonts w:ascii="Times New Roman" w:eastAsia="Calibri" w:hAnsi="Times New Roman" w:cs="Times New Roman"/>
          <w:sz w:val="28"/>
          <w:szCs w:val="28"/>
        </w:rPr>
        <w:t>а также некоторые важные моменты.</w:t>
      </w:r>
    </w:p>
    <w:p w:rsidR="00ED651F" w:rsidRP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1.1Данное руководство является неотъемлемой частью подъемника и должно храниться вместе с подъемником.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ED651F">
        <w:rPr>
          <w:rFonts w:ascii="Times New Roman" w:eastAsia="Calibri" w:hAnsi="Times New Roman" w:cs="Times New Roman"/>
          <w:sz w:val="28"/>
          <w:szCs w:val="28"/>
        </w:rPr>
        <w:t>1.2</w:t>
      </w:r>
      <w:r w:rsidR="002D047A">
        <w:rPr>
          <w:rFonts w:ascii="Times New Roman" w:eastAsia="Calibri" w:hAnsi="Times New Roman" w:cs="Times New Roman"/>
          <w:sz w:val="28"/>
          <w:szCs w:val="28"/>
        </w:rPr>
        <w:t>.</w:t>
      </w:r>
      <w:r w:rsidRPr="00ED651F">
        <w:rPr>
          <w:rFonts w:ascii="Times New Roman" w:eastAsia="Calibri" w:hAnsi="Times New Roman" w:cs="Times New Roman"/>
          <w:sz w:val="28"/>
          <w:szCs w:val="28"/>
        </w:rPr>
        <w:t xml:space="preserve"> Мы постоянно работаем над улучшением конструкции и качества. Данное руководство должно содержать самую последнюю информацию, но между подъемником и руководством могут быть небольшие различия. Пожалуйста, обратитесь к дилеру, если у вас есть какие-либо </w:t>
      </w:r>
      <w:r w:rsidRPr="004947CE">
        <w:rPr>
          <w:rFonts w:ascii="Times New Roman" w:eastAsia="Calibri" w:hAnsi="Times New Roman" w:cs="Times New Roman"/>
          <w:sz w:val="28"/>
          <w:szCs w:val="28"/>
        </w:rPr>
        <w:t>вопросы</w:t>
      </w:r>
      <w:r w:rsidRPr="00ED65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lastRenderedPageBreak/>
        <w:t>2. Инструкции по технике безопасности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271145</wp:posOffset>
            </wp:positionV>
            <wp:extent cx="1381125" cy="619125"/>
            <wp:effectExtent l="0" t="0" r="9525" b="9525"/>
            <wp:wrapNone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6" b="79482"/>
                    <a:stretch/>
                  </pic:blipFill>
                  <pic:spPr bwMode="auto">
                    <a:xfrm>
                      <a:off x="0" y="0"/>
                      <a:ext cx="1381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D047A">
        <w:rPr>
          <w:rFonts w:ascii="Times New Roman" w:eastAsia="Calibri" w:hAnsi="Times New Roman" w:cs="Times New Roman"/>
          <w:sz w:val="28"/>
          <w:szCs w:val="28"/>
        </w:rPr>
        <w:t>Перед началом работы прочтите следующие отметки.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ПРЕДЕЛ НАГРУЗКИ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3000 КГ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323215</wp:posOffset>
            </wp:positionV>
            <wp:extent cx="2714625" cy="742950"/>
            <wp:effectExtent l="0" t="0" r="9525" b="0"/>
            <wp:wrapNone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26201" r="911" b="49178"/>
                    <a:stretch/>
                  </pic:blipFill>
                  <pic:spPr bwMode="auto">
                    <a:xfrm>
                      <a:off x="0" y="0"/>
                      <a:ext cx="2714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047A" w:rsidRPr="002D047A" w:rsidRDefault="002D047A" w:rsidP="002D047A">
      <w:pPr>
        <w:shd w:val="clear" w:color="auto" w:fill="FFFFFF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ПРЕДУПРЕЖДЕНИЕ</w:t>
      </w:r>
    </w:p>
    <w:p w:rsidR="002D047A" w:rsidRDefault="002D047A" w:rsidP="002D047A">
      <w:pPr>
        <w:shd w:val="clear" w:color="auto" w:fill="FFFFFF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Когда подъемник работает (поднимает автомобиль), помните: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047A">
        <w:rPr>
          <w:rFonts w:ascii="Times New Roman" w:eastAsia="Calibri" w:hAnsi="Times New Roman" w:cs="Times New Roman"/>
          <w:sz w:val="28"/>
          <w:szCs w:val="28"/>
        </w:rPr>
        <w:t>персонал не должен заходить в лифт и автомобиль, это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047A">
        <w:rPr>
          <w:rFonts w:ascii="Times New Roman" w:eastAsia="Calibri" w:hAnsi="Times New Roman" w:cs="Times New Roman"/>
          <w:sz w:val="28"/>
          <w:szCs w:val="28"/>
        </w:rPr>
        <w:t>может привести к серьезным травмам или смерти!</w:t>
      </w:r>
    </w:p>
    <w:p w:rsidR="002D047A" w:rsidRPr="002D047A" w:rsidRDefault="002D047A" w:rsidP="002D18C5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487365" cy="666750"/>
            <wp:effectExtent l="0" t="0" r="0" b="0"/>
            <wp:wrapNone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3" t="56503" r="51139" b="22979"/>
                    <a:stretch/>
                  </pic:blipFill>
                  <pic:spPr bwMode="auto">
                    <a:xfrm>
                      <a:off x="0" y="0"/>
                      <a:ext cx="1490158" cy="6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ОСТОРОЖНО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 xml:space="preserve">Чистка щелочным или кислотным моющим средством, бензином или поливинилхлоридом может повредить краску на поверхности </w:t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Используйте нейтральное моющее средство</w:t>
      </w:r>
    </w:p>
    <w:p w:rsidR="002D18C5" w:rsidRDefault="002D18C5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149947</wp:posOffset>
            </wp:positionV>
            <wp:extent cx="1487365" cy="666750"/>
            <wp:effectExtent l="0" t="0" r="0" b="0"/>
            <wp:wrapNone/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79" r="50456" b="3"/>
                    <a:stretch/>
                  </pic:blipFill>
                  <pic:spPr bwMode="auto">
                    <a:xfrm>
                      <a:off x="0" y="0"/>
                      <a:ext cx="148736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047A" w:rsidRP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ОСТОРОЖНО</w:t>
      </w:r>
    </w:p>
    <w:p w:rsidR="002D047A" w:rsidRDefault="002D047A" w:rsidP="002D047A">
      <w:pPr>
        <w:shd w:val="clear" w:color="auto" w:fill="FFFFFF"/>
        <w:ind w:left="2835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Не кладите никакие предметы на этот предохранитель!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 Транспортировка и упаковка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Для упаковки применяется воздушно-пузырчатая пленка. Блок управления упакован в картонные коробки.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3.1. Проверьте машину на наличие дефектов или повреждений упаковки.</w:t>
      </w:r>
    </w:p>
    <w:p w:rsidR="002D047A" w:rsidRP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3.2. Поместите упаковочные материалы в недоступное для детей место, чтобы избежать потенциальной опасности.</w:t>
      </w:r>
    </w:p>
    <w:p w:rsidR="002D047A" w:rsidRDefault="002D047A" w:rsidP="002D047A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047A">
        <w:rPr>
          <w:rFonts w:ascii="Times New Roman" w:eastAsia="Calibri" w:hAnsi="Times New Roman" w:cs="Times New Roman"/>
          <w:sz w:val="28"/>
          <w:szCs w:val="28"/>
        </w:rPr>
        <w:t>4. Основные технические параметры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2D18C5" w:rsidRPr="002D18C5" w:rsidTr="00B358E3">
        <w:tc>
          <w:tcPr>
            <w:tcW w:w="9911" w:type="dxa"/>
            <w:gridSpan w:val="2"/>
          </w:tcPr>
          <w:p w:rsidR="002D18C5" w:rsidRPr="002D18C5" w:rsidRDefault="002D18C5" w:rsidP="002D18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технические параметры: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Макс. грузоподъемность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3000</w:t>
            </w:r>
            <w:r w:rsidRPr="002D18C5"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-3500кг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Макс. высота подъема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1000мм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Мин. высота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110мм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Время подъема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30с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Электропитание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/220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/380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Уровень шума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eastAsia="MS Gothic" w:hAnsi="Times New Roman" w:cs="Times New Roman"/>
                <w:sz w:val="24"/>
                <w:szCs w:val="24"/>
              </w:rPr>
              <w:t>＜</w:t>
            </w: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дБ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 брутто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0.6-0.8МПа</w:t>
            </w:r>
          </w:p>
        </w:tc>
      </w:tr>
      <w:tr w:rsidR="002D18C5" w:rsidRPr="002D18C5" w:rsidTr="002D18C5">
        <w:tc>
          <w:tcPr>
            <w:tcW w:w="4955" w:type="dxa"/>
          </w:tcPr>
          <w:p w:rsidR="002D18C5" w:rsidRPr="002D18C5" w:rsidRDefault="002D18C5" w:rsidP="002D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Давление масла</w:t>
            </w:r>
          </w:p>
        </w:tc>
        <w:tc>
          <w:tcPr>
            <w:tcW w:w="4956" w:type="dxa"/>
          </w:tcPr>
          <w:p w:rsidR="002D18C5" w:rsidRPr="002D18C5" w:rsidRDefault="002D18C5" w:rsidP="002D18C5">
            <w:pPr>
              <w:adjustRightInd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8C5">
              <w:rPr>
                <w:rFonts w:ascii="Times New Roman" w:hAnsi="Times New Roman" w:cs="Times New Roman"/>
                <w:sz w:val="24"/>
                <w:szCs w:val="24"/>
              </w:rPr>
              <w:t>28МПа</w:t>
            </w:r>
          </w:p>
        </w:tc>
      </w:tr>
    </w:tbl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342838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5768846"/>
            <wp:effectExtent l="19050" t="0" r="5715" b="0"/>
            <wp:docPr id="10" name="Рисунок 4" descr="C:\Users\Алексей Пяткин\Downloads\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 Пяткин\Downloads\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76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Pr="002D18C5">
        <w:rPr>
          <w:rFonts w:ascii="Times New Roman" w:eastAsia="Calibri" w:hAnsi="Times New Roman" w:cs="Times New Roman"/>
          <w:sz w:val="28"/>
          <w:szCs w:val="28"/>
        </w:rPr>
        <w:t>Фундамент и требования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5.1 Лифт должен быть установлен в месте, соответствующем стандартам безопасности. Пол должен быть ровным и без повреждений, чтобы обеспечить работу лифта и движение платформ.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5.2 Необходимо принять меры по защите от влаги для защиты от дождя, если он установлен снаружи.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5.3 Окружающая среда должна быть: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Cambria Math" w:eastAsia="Calibri" w:hAnsi="Cambria Math" w:cs="Cambria Math"/>
          <w:sz w:val="28"/>
          <w:szCs w:val="28"/>
        </w:rPr>
        <w:t>①</w:t>
      </w:r>
      <w:r w:rsidRPr="002D18C5">
        <w:rPr>
          <w:rFonts w:ascii="Times New Roman" w:eastAsia="Calibri" w:hAnsi="Times New Roman" w:cs="Times New Roman"/>
          <w:sz w:val="28"/>
          <w:szCs w:val="28"/>
        </w:rPr>
        <w:t xml:space="preserve"> Относительная влажность: 30-95%, без воды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Cambria Math" w:eastAsia="Calibri" w:hAnsi="Cambria Math" w:cs="Cambria Math"/>
          <w:sz w:val="28"/>
          <w:szCs w:val="28"/>
        </w:rPr>
        <w:t>②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Pr="002D18C5">
        <w:rPr>
          <w:rFonts w:ascii="Times New Roman" w:eastAsia="Calibri" w:hAnsi="Times New Roman" w:cs="Times New Roman"/>
          <w:sz w:val="28"/>
          <w:szCs w:val="28"/>
        </w:rPr>
        <w:t>емпература: 5-55</w:t>
      </w:r>
      <w:r w:rsidRPr="002D18C5">
        <w:rPr>
          <w:rFonts w:ascii="Cambria Math" w:eastAsia="Calibri" w:hAnsi="Cambria Math" w:cs="Cambria Math"/>
          <w:sz w:val="28"/>
          <w:szCs w:val="28"/>
        </w:rPr>
        <w:t>℃</w:t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Лифт должен находиться вдали от взрывоопасных предметов.</w:t>
      </w:r>
    </w:p>
    <w:p w:rsidR="00ED651F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Максимальное пространство, занимаемое лифтом, должно составлять 3200x2000 мм. Что касается минимального расстояния от стены, см. рисунок.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2D18C5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/>
          <w:noProof/>
          <w:color w:val="000000"/>
          <w:lang w:eastAsia="ru-RU"/>
        </w:rPr>
        <w:drawing>
          <wp:inline distT="0" distB="0" distL="0" distR="0">
            <wp:extent cx="5257800" cy="4686300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C5" w:rsidRPr="002D18C5" w:rsidRDefault="002D18C5" w:rsidP="002D18C5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Выше представлена рабочая зона подъемника. Любые люди, за исключением специально обученных и уполномоченных лиц, должны быть запрещены в этой зоне.</w:t>
      </w:r>
    </w:p>
    <w:p w:rsidR="00ED651F" w:rsidRDefault="002D18C5" w:rsidP="002D18C5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18C5">
        <w:rPr>
          <w:rFonts w:ascii="Times New Roman" w:eastAsia="Calibri" w:hAnsi="Times New Roman" w:cs="Times New Roman"/>
          <w:sz w:val="28"/>
          <w:szCs w:val="28"/>
        </w:rPr>
        <w:t>СПИСОК ОСНОВНЫХ ЧАСТЕЙ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 w:cs="Arial"/>
          <w:noProof/>
          <w:color w:val="000000"/>
          <w:lang w:eastAsia="ru-RU"/>
        </w:rPr>
        <w:drawing>
          <wp:inline distT="0" distB="0" distL="0" distR="0">
            <wp:extent cx="4695825" cy="2533650"/>
            <wp:effectExtent l="0" t="0" r="9525" b="0"/>
            <wp:docPr id="12" name="Рисунок 12" descr="QQ图片2021020213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QQ图片202102021337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На рисунке выше перечислены основные компоненты. Что касается деталей, пожалуйста, обратитесь к списку деталей.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cs="Arial" w:hint="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9775" cy="2838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Выше изображен блок управления. Подробности см. на взрывной схеме.</w:t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226D63">
        <w:rPr>
          <w:rFonts w:ascii="Times New Roman" w:eastAsia="Calibri" w:hAnsi="Times New Roman" w:cs="Times New Roman"/>
          <w:sz w:val="28"/>
          <w:szCs w:val="28"/>
        </w:rPr>
        <w:t>Установк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6.1 Подключение линии</w:t>
      </w:r>
    </w:p>
    <w:p w:rsidR="00ED651F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Как показано на следующем рисунке, в блоке управления есть две линии. (x) Линия представляет собой пневматическую линию для безопасности. (Y) Линия соединяет гидравлическую масляную линию и гидравлический масляный цилиндр.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hint="eastAsia"/>
          <w:noProof/>
          <w:lang w:eastAsia="ru-RU"/>
        </w:rPr>
        <w:drawing>
          <wp:inline distT="0" distB="0" distL="0" distR="0">
            <wp:extent cx="5276850" cy="3228975"/>
            <wp:effectExtent l="0" t="0" r="0" b="9525"/>
            <wp:docPr id="14" name="Рисунок 14" descr="QQ截图2014012110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Q截图20140121104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6.2 Добавьте гидравлическое масло</w:t>
      </w:r>
    </w:p>
    <w:p w:rsidR="00ED651F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Откройте моторный отсек, а затем откройте крышку масляного бака против часовой стрелки. Как показано на рисунке, добавьте гидравлическое масло зима 32#/лето 46#.</w:t>
      </w:r>
    </w:p>
    <w:p w:rsidR="00ED651F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62865</wp:posOffset>
            </wp:positionV>
            <wp:extent cx="5029200" cy="1485900"/>
            <wp:effectExtent l="0" t="0" r="0" b="0"/>
            <wp:wrapNone/>
            <wp:docPr id="15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i/>
          <w:sz w:val="24"/>
          <w:szCs w:val="28"/>
        </w:rPr>
      </w:pPr>
      <w:r w:rsidRPr="00226D63">
        <w:rPr>
          <w:rFonts w:ascii="Times New Roman" w:eastAsia="Calibri" w:hAnsi="Times New Roman" w:cs="Times New Roman"/>
          <w:i/>
          <w:sz w:val="24"/>
          <w:szCs w:val="28"/>
        </w:rPr>
        <w:t>ОСТОРОЖНОСТЬ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i/>
          <w:sz w:val="24"/>
          <w:szCs w:val="28"/>
        </w:rPr>
      </w:pPr>
      <w:r w:rsidRPr="00226D63">
        <w:rPr>
          <w:rFonts w:ascii="Times New Roman" w:eastAsia="Calibri" w:hAnsi="Times New Roman" w:cs="Times New Roman"/>
          <w:i/>
          <w:sz w:val="24"/>
          <w:szCs w:val="28"/>
        </w:rPr>
        <w:t>Используйте только данное и пригодное для использования гидравлическое масло, любое другое масло может привести к серьезному повреждению внутренних деталей, таких как</w:t>
      </w:r>
      <w:r>
        <w:rPr>
          <w:rFonts w:ascii="Times New Roman" w:eastAsia="Calibri" w:hAnsi="Times New Roman" w:cs="Times New Roman"/>
          <w:i/>
          <w:sz w:val="24"/>
          <w:szCs w:val="28"/>
        </w:rPr>
        <w:t xml:space="preserve"> </w:t>
      </w:r>
      <w:r w:rsidRPr="00226D63">
        <w:rPr>
          <w:rFonts w:ascii="Times New Roman" w:eastAsia="Calibri" w:hAnsi="Times New Roman" w:cs="Times New Roman"/>
          <w:i/>
          <w:sz w:val="24"/>
          <w:szCs w:val="28"/>
        </w:rPr>
        <w:t>шестеренчатый насос, трубопроводы и цилиндры.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Убедитесь, что в баке достаточно гидравлического масла во время работы.</w:t>
      </w: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Не добавляйте слишком много гидравлического масла, в противном случае уровень масла повысится и масло вытечет.</w:t>
      </w:r>
    </w:p>
    <w:p w:rsidR="00226D63" w:rsidRPr="00226D63" w:rsidRDefault="00226D63" w:rsidP="00226D63">
      <w:pPr>
        <w:pStyle w:val="a3"/>
        <w:numPr>
          <w:ilvl w:val="0"/>
          <w:numId w:val="7"/>
        </w:num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Перед работой проверьте, правильно ли закрыта крышка масляного бака.</w:t>
      </w:r>
    </w:p>
    <w:p w:rsidR="00226D63" w:rsidRPr="00816A81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adjustRightInd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6D63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226D6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26D63">
        <w:rPr>
          <w:rFonts w:ascii="Times New Roman" w:hAnsi="Times New Roman" w:cs="Times New Roman"/>
          <w:sz w:val="28"/>
          <w:szCs w:val="28"/>
          <w:lang w:val="en-US"/>
        </w:rPr>
        <w:t>Operation</w:t>
      </w:r>
    </w:p>
    <w:p w:rsidR="00226D63" w:rsidRPr="00226D63" w:rsidRDefault="00226D63" w:rsidP="00226D63">
      <w:pPr>
        <w:autoSpaceDE w:val="0"/>
        <w:autoSpaceDN w:val="0"/>
        <w:adjustRightInd w:val="0"/>
        <w:ind w:leftChars="170" w:left="391" w:hangingChars="6" w:hanging="17"/>
        <w:jc w:val="both"/>
        <w:rPr>
          <w:rFonts w:ascii="Times New Roman" w:hAnsi="Times New Roman" w:cs="Times New Roman"/>
          <w:sz w:val="28"/>
          <w:lang w:val="en-US"/>
        </w:rPr>
      </w:pPr>
      <w:r w:rsidRPr="00226D63">
        <w:rPr>
          <w:rFonts w:ascii="Times New Roman" w:hAnsi="Times New Roman" w:cs="Times New Roman"/>
          <w:sz w:val="28"/>
          <w:lang w:val="en-US"/>
        </w:rPr>
        <w:t xml:space="preserve">Please keep your hands and other parts of your body far away from the operating lift. Potential danger could occur when you wear necklace, bracelet or loose clothes. </w:t>
      </w:r>
    </w:p>
    <w:bookmarkStart w:id="0" w:name="_1103584484"/>
    <w:bookmarkStart w:id="1" w:name="_1103585430"/>
    <w:bookmarkEnd w:id="0"/>
    <w:bookmarkEnd w:id="1"/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36"/>
          <w:szCs w:val="28"/>
          <w:lang w:val="en-US"/>
        </w:rPr>
      </w:pPr>
      <w:r w:rsidRPr="00F533D0">
        <w:rPr>
          <w:rFonts w:ascii="Georgia" w:hAnsi="Georgia"/>
        </w:rPr>
        <w:object w:dxaOrig="8611" w:dyaOrig="4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44.5pt" o:ole="">
            <v:imagedata r:id="rId14" o:title=""/>
          </v:shape>
          <o:OLEObject Type="Embed" ProgID="Word.Picture.8" ShapeID="_x0000_i1025" DrawAspect="Content" ObjectID="_1833099129" r:id="rId15"/>
        </w:object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36"/>
          <w:szCs w:val="28"/>
          <w:lang w:val="en-US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Нажмите кнопку "ВНИЗ", и платформа опустится.</w:t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31115</wp:posOffset>
            </wp:positionV>
            <wp:extent cx="5740400" cy="3975100"/>
            <wp:effectExtent l="0" t="0" r="0" b="6350"/>
            <wp:wrapSquare wrapText="bothSides"/>
            <wp:docPr id="17" name="Рисунок 17" descr="未标题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未标题-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ED651F" w:rsidRPr="00226D63" w:rsidRDefault="00ED651F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Внимание</w:t>
      </w:r>
      <w:r w:rsidRPr="00226D63">
        <w:rPr>
          <w:rFonts w:ascii="MS Gothic" w:eastAsia="MS Gothic" w:hAnsi="MS Gothic" w:cs="MS Gothic" w:hint="eastAsia"/>
          <w:sz w:val="28"/>
          <w:szCs w:val="28"/>
        </w:rPr>
        <w:t>：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Запрещается нахождение людей в поднятом транспортном средстве во время эксплуатации, в противном случае они могут получить травмы или погибнуть.</w:t>
      </w:r>
    </w:p>
    <w:p w:rsidR="000A205A" w:rsidRDefault="000A205A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 Хранение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Если машина нуждается в длительной консервации, обратите внимание на следующие указания: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8.1 Опустите платформы, и на машину нельзя ничего класть.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8.2 Полностью отключите электропитание.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8.3 Нанесите машинное масло на специальные детали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8.4 Защитите детали от грязи и пыли.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При повторном использовании подъемника после длительного хранения необходимо соблюдать следующие требования: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8.5 долейте гидравлическое масло</w:t>
      </w:r>
    </w:p>
    <w:p w:rsidR="00226D63" w:rsidRPr="00226D63" w:rsidRDefault="00226D63" w:rsidP="00226D63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226D63">
        <w:rPr>
          <w:rFonts w:ascii="Times New Roman" w:eastAsia="Calibri" w:hAnsi="Times New Roman" w:cs="Times New Roman"/>
          <w:sz w:val="28"/>
          <w:szCs w:val="28"/>
        </w:rPr>
        <w:t>8.6 подсоедините электрическую цепь</w:t>
      </w:r>
    </w:p>
    <w:p w:rsid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0A205A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0A205A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lastRenderedPageBreak/>
        <w:t>9. Электрическая система</w:t>
      </w:r>
    </w:p>
    <w:bookmarkStart w:id="2" w:name="OLE_LINK11"/>
    <w:p w:rsidR="00226D63" w:rsidRPr="00226D63" w:rsidRDefault="00315F09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fldChar w:fldCharType="begin"/>
      </w:r>
      <w:r w:rsidR="000A205A">
        <w:instrText xml:space="preserve"> INCLUDEPICTURE "../../../Tencent%20Files/2364292151/Image/C2C/R65DVNF%7bJF486_%5dPT)Z$3@9.png" \* MERGEFORMAT </w:instrText>
      </w:r>
      <w:r>
        <w:fldChar w:fldCharType="separate"/>
      </w:r>
      <w:r w:rsidR="00A60FA5">
        <w:fldChar w:fldCharType="begin"/>
      </w:r>
      <w:r w:rsidR="00A60FA5">
        <w:instrText xml:space="preserve"> </w:instrText>
      </w:r>
      <w:r w:rsidR="00A60FA5">
        <w:instrText>INCLUDEPICTURE  "C:\\Tencent Files\\2364292151\\Image\\C2C\\R65DVNF{JF486_]PT)Z$3@9.png" \* MERGEFORMATINET</w:instrText>
      </w:r>
      <w:r w:rsidR="00A60FA5">
        <w:instrText xml:space="preserve"> </w:instrText>
      </w:r>
      <w:r w:rsidR="00A60FA5">
        <w:fldChar w:fldCharType="separate"/>
      </w:r>
      <w:r w:rsidR="00A60FA5">
        <w:pict>
          <v:shape id="图片 19" o:spid="_x0000_i1026" type="#_x0000_t75" alt="R65DVNF{JF486_]PT)Z$3@9" style="width:414.75pt;height:412.5pt;mso-wrap-style:square;mso-position-horizontal-relative:page;mso-position-vertical-relative:page">
            <v:fill o:detectmouseclick="t"/>
            <v:imagedata r:id="rId17" r:href="rId18"/>
          </v:shape>
        </w:pict>
      </w:r>
      <w:r w:rsidR="00A60FA5">
        <w:fldChar w:fldCharType="end"/>
      </w:r>
      <w:r>
        <w:fldChar w:fldCharType="end"/>
      </w:r>
      <w:bookmarkEnd w:id="2"/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t>10. Гидравлическая система</w:t>
      </w:r>
    </w:p>
    <w:p w:rsidR="00226D63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Georgia" w:hAnsi="Georgia" w:cs="Arial Black"/>
          <w:noProof/>
          <w:lang w:eastAsia="ru-RU"/>
        </w:rPr>
        <w:drawing>
          <wp:inline distT="0" distB="0" distL="0" distR="0">
            <wp:extent cx="3429000" cy="3224005"/>
            <wp:effectExtent l="0" t="0" r="0" b="0"/>
            <wp:docPr id="18" name="Рисунок 18" descr="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1 拷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7" cy="322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0A205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11. Схема </w:t>
      </w:r>
      <w:r>
        <w:rPr>
          <w:rFonts w:ascii="Times New Roman" w:eastAsia="Calibri" w:hAnsi="Times New Roman" w:cs="Times New Roman"/>
          <w:sz w:val="28"/>
          <w:szCs w:val="28"/>
        </w:rPr>
        <w:t>в разобранном виде</w:t>
      </w:r>
    </w:p>
    <w:p w:rsidR="000A205A" w:rsidRDefault="00315F09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>
        <w:fldChar w:fldCharType="begin"/>
      </w:r>
      <w:r w:rsidR="000A205A">
        <w:instrText xml:space="preserve"> INCLUDEPICTURE "C:\\Documents and Settings\\Administrator\\Application Data\\Tencent\\Users\\2364292151\\QQ\\WinTemp\\RichOle\\J%EJIJ6[LR`A[UH@P8M5CR6.png" \* MERGEFORMATINET </w:instrText>
      </w:r>
      <w:r>
        <w:fldChar w:fldCharType="separate"/>
      </w:r>
      <w:r w:rsidR="00A60FA5">
        <w:fldChar w:fldCharType="begin"/>
      </w:r>
      <w:r w:rsidR="00A60FA5">
        <w:instrText xml:space="preserve"> </w:instrText>
      </w:r>
      <w:r w:rsidR="00A60FA5">
        <w:instrText>INCLUDEPICTURE  "C:\\Documents and Settings\\Administrator\\Application Data\\T</w:instrText>
      </w:r>
      <w:r w:rsidR="00A60FA5">
        <w:instrText>encent\\Users\\2364292151\\QQ\\WinTemp\\RichOle\\J%EJIJ6[LR`A[UH@P8M5CR6.png" \* MERGEFORMATINET</w:instrText>
      </w:r>
      <w:r w:rsidR="00A60FA5">
        <w:instrText xml:space="preserve"> </w:instrText>
      </w:r>
      <w:r w:rsidR="00A60FA5">
        <w:fldChar w:fldCharType="separate"/>
      </w:r>
      <w:r w:rsidR="00A60FA5">
        <w:pict>
          <v:shape id="图片 22" o:spid="_x0000_i1027" type="#_x0000_t75" style="width:441pt;height:346.5pt;mso-wrap-style:square;mso-position-horizontal-relative:page;mso-position-vertical-relative:page">
            <v:imagedata r:id="rId20" r:href="rId21"/>
          </v:shape>
        </w:pict>
      </w:r>
      <w:r w:rsidR="00A60FA5">
        <w:fldChar w:fldCharType="end"/>
      </w:r>
      <w:r>
        <w:fldChar w:fldCharType="end"/>
      </w:r>
    </w:p>
    <w:p w:rsidR="000A205A" w:rsidRPr="00226D63" w:rsidRDefault="000A205A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226D63" w:rsidRPr="00226D63" w:rsidRDefault="00226D63" w:rsidP="00ED651F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СРОК ХРАНЕНИЯ, СРОК СЛУЖБЫ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Срок службы оборудования: 10 лет, при проведении регламентных работ и соблюдении условий эксплуатации.  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Категория хранения транспортирования оборудования 7 (Ж1) для стран с умеренным климатом и 9 (ОЖ1) - для стран с тропическим климатом по ГОСТ 15150, из расчета хранения без переконсервации не менее 12 месяцев.</w:t>
      </w:r>
    </w:p>
    <w:p w:rsidR="00AA4B0C" w:rsidRPr="00DF3F5D" w:rsidRDefault="00AA4B0C" w:rsidP="00AA4B0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 Назначенный срок службы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Средняя наработка на отказ, при 1,5 сменной работе, часов, не менее….</w:t>
      </w:r>
      <w:r w:rsidR="006345A1"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15</w:t>
      </w: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000 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DF3F5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Средний полный срок службы, лет, не менее…………………...10</w:t>
      </w:r>
    </w:p>
    <w:p w:rsidR="00AA4B0C" w:rsidRPr="00DF3F5D" w:rsidRDefault="00AA4B0C" w:rsidP="00AA4B0C">
      <w:pPr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Коэффициент технического использования, не менее…………. 0,81</w:t>
      </w:r>
    </w:p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shd w:val="clear" w:color="auto" w:fill="FFFFFF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F3F5D">
        <w:rPr>
          <w:rFonts w:ascii="Times New Roman" w:eastAsia="Calibri" w:hAnsi="Times New Roman" w:cs="Times New Roman"/>
          <w:sz w:val="28"/>
          <w:szCs w:val="28"/>
        </w:rPr>
        <w:t>КРИТЕРИИ ПРЕДЕЛЬНЫХ СОСТОЯНИЙ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7"/>
        <w:gridCol w:w="2816"/>
        <w:gridCol w:w="4253"/>
      </w:tblGrid>
      <w:tr w:rsidR="00AA4B0C" w:rsidRPr="00DF3F5D" w:rsidTr="00B3559A">
        <w:trPr>
          <w:trHeight w:val="420"/>
        </w:trPr>
        <w:tc>
          <w:tcPr>
            <w:tcW w:w="2537" w:type="dxa"/>
          </w:tcPr>
          <w:p w:rsidR="00AA4B0C" w:rsidRPr="00DF3F5D" w:rsidRDefault="00AA4B0C" w:rsidP="00B3559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Наименование и обозначение детали, узла</w:t>
            </w:r>
          </w:p>
        </w:tc>
        <w:tc>
          <w:tcPr>
            <w:tcW w:w="2816" w:type="dxa"/>
          </w:tcPr>
          <w:p w:rsidR="00AA4B0C" w:rsidRPr="00DF3F5D" w:rsidRDefault="00AA4B0C" w:rsidP="00B3559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Параметр, характеризующий предельное состояние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Предельное значение параметра</w:t>
            </w: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AA4B0C" w:rsidP="006345A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Корпус 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рабочего </w:t>
            </w:r>
            <w:r w:rsid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ци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линдра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    </w:t>
            </w:r>
          </w:p>
        </w:tc>
        <w:tc>
          <w:tcPr>
            <w:tcW w:w="2816" w:type="dxa"/>
          </w:tcPr>
          <w:p w:rsidR="00AA4B0C" w:rsidRPr="00DF3F5D" w:rsidRDefault="00AA4B0C" w:rsidP="006345A1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Возникновение трещин 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на корпусе, </w:t>
            </w:r>
            <w:r w:rsidR="006345A1"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штоке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, крышке и сквозная коррозия    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Длина трещины, измеренная </w:t>
            </w: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визуально при помощи измерительного инструмента – 1,0 мм и более</w:t>
            </w:r>
          </w:p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Насос</w:t>
            </w:r>
          </w:p>
        </w:tc>
        <w:tc>
          <w:tcPr>
            <w:tcW w:w="2816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Износ плунжера, сальников и манжет</w:t>
            </w:r>
          </w:p>
        </w:tc>
        <w:tc>
          <w:tcPr>
            <w:tcW w:w="4253" w:type="dxa"/>
          </w:tcPr>
          <w:p w:rsidR="00AA4B0C" w:rsidRPr="00DF3F5D" w:rsidRDefault="00AA4B0C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При  испытаниях, не обеспечивается надлежащее давление жидкости для работы устройства</w:t>
            </w:r>
          </w:p>
        </w:tc>
      </w:tr>
      <w:tr w:rsidR="00AA4B0C" w:rsidRPr="00DF3F5D" w:rsidTr="00B3559A">
        <w:tc>
          <w:tcPr>
            <w:tcW w:w="2537" w:type="dxa"/>
          </w:tcPr>
          <w:p w:rsidR="00AA4B0C" w:rsidRPr="00DF3F5D" w:rsidRDefault="006345A1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Направляющие</w:t>
            </w:r>
          </w:p>
        </w:tc>
        <w:tc>
          <w:tcPr>
            <w:tcW w:w="2816" w:type="dxa"/>
          </w:tcPr>
          <w:p w:rsidR="00AA4B0C" w:rsidRPr="00DF3F5D" w:rsidRDefault="006345A1" w:rsidP="00B3559A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Возникновение трещин, коррозия</w:t>
            </w:r>
          </w:p>
        </w:tc>
        <w:tc>
          <w:tcPr>
            <w:tcW w:w="4253" w:type="dxa"/>
          </w:tcPr>
          <w:p w:rsidR="00AA4B0C" w:rsidRPr="00DF3F5D" w:rsidRDefault="006345A1" w:rsidP="006345A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F3F5D">
              <w:rPr>
                <w:rFonts w:ascii="Times New Roman" w:eastAsia="Calibri" w:hAnsi="Times New Roman" w:cs="Times New Roman"/>
                <w:sz w:val="24"/>
                <w:szCs w:val="28"/>
              </w:rPr>
              <w:t>Длина трещины, измеренная визуально при помощи измерительного инструмента – 1,0 мм и более, коррозия глубиной более 2 мм.</w:t>
            </w:r>
          </w:p>
        </w:tc>
      </w:tr>
    </w:tbl>
    <w:p w:rsidR="00AA4B0C" w:rsidRPr="00DF3F5D" w:rsidRDefault="00AA4B0C" w:rsidP="00AA4B0C">
      <w:pPr>
        <w:shd w:val="clear" w:color="auto" w:fill="FFFFFF"/>
        <w:rPr>
          <w:rFonts w:ascii="Times New Roman" w:eastAsia="Calibri" w:hAnsi="Times New Roman" w:cs="Times New Roman"/>
          <w:sz w:val="28"/>
          <w:szCs w:val="28"/>
        </w:rPr>
      </w:pP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УКАЗАНИЯ ПО ВЫВОДУ ИЗ ЭКСПЛУАТАЦИИ И УТИЛИЗАЦИИ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Рабочие жидкости должны быть слиты, электрические (электронные)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документов.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СВЕДЕНИЯ О КВАЛИФИКАЦИИ ОБСЛУЖИВАЮЩЕГО ПЕРСОНАЛА</w:t>
      </w: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К работе на оборудовании допускаются лица не моложе 18 лет и прошедшие обучение в специализированном центре.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widowControl w:val="0"/>
        <w:autoSpaceDE w:val="0"/>
        <w:autoSpaceDN w:val="0"/>
        <w:adjustRightInd w:val="0"/>
        <w:ind w:right="434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ПЕРЕЧЕНЬ КРИТИЧЕСКИХ ОТКАЗОВ, ВОЗМОЖНЫЕ ОШИБОЧНЫЕ ДЕЙСТВИЯ ПЕРСОНАЛА, КОТОРЫЕ ПРИВОДЯТ К ИНЦИДЕНТУ ИЛИ АВАРИИ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Несоблюдении требований руководства по эксплуатации </w:t>
      </w:r>
      <w:r w:rsidR="00A60FA5">
        <w:rPr>
          <w:rFonts w:ascii="Times New Roman" w:hAnsi="Times New Roman" w:cs="Times New Roman"/>
          <w:sz w:val="28"/>
          <w:szCs w:val="28"/>
        </w:rPr>
        <w:t>подъемника</w:t>
      </w:r>
      <w:r w:rsidRPr="00DF3F5D">
        <w:rPr>
          <w:rFonts w:ascii="Times New Roman" w:hAnsi="Times New Roman" w:cs="Times New Roman"/>
          <w:sz w:val="28"/>
          <w:szCs w:val="28"/>
        </w:rPr>
        <w:t> и техники безопасности может привести к критическим отказам, которые могут являться возможными причинами причинения вреда жизни и здоровью человека.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   Перечень критических отказов при несоблюдении требований:</w:t>
      </w:r>
    </w:p>
    <w:p w:rsidR="00AA4B0C" w:rsidRPr="00DF3F5D" w:rsidRDefault="00A60FA5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   Трещины корпуса</w:t>
      </w:r>
      <w:bookmarkStart w:id="3" w:name="_GoBack"/>
      <w:bookmarkEnd w:id="3"/>
      <w:r w:rsidR="00AA4B0C" w:rsidRPr="00DF3F5D">
        <w:rPr>
          <w:rFonts w:ascii="Times New Roman" w:hAnsi="Times New Roman" w:cs="Times New Roman"/>
          <w:sz w:val="28"/>
          <w:szCs w:val="28"/>
        </w:rPr>
        <w:t>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потеря прочности корпусных деталей,  ниже установленного предела;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потеря плотности материалов корпусных деталей, ниже установленного предела;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отказ системы управления;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невыполнение функций по назначению.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   К критическому отказу, инциденту или аварии может привести: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неправильные  действия оператора во время работы устройства;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нахождение оператора вблизи открытого огня;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lastRenderedPageBreak/>
        <w:t>•    допуск к работе посторонних лиц.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ДЕЙСТВИЯ ПЕРСОНАЛА В СЛУЧАЕ ИНЦИДЕНТА, КРИТИЧЕСКОГО ОТКАЗА ИЛИ АВАРИИ: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немедленно остановить работу;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•    Сбросить давление в </w:t>
      </w:r>
      <w:r w:rsidR="00B8536D" w:rsidRPr="00DF3F5D">
        <w:rPr>
          <w:rFonts w:ascii="Times New Roman" w:hAnsi="Times New Roman" w:cs="Times New Roman"/>
          <w:sz w:val="28"/>
          <w:szCs w:val="28"/>
        </w:rPr>
        <w:t>насосе</w:t>
      </w:r>
      <w:r w:rsidRPr="00DF3F5D">
        <w:rPr>
          <w:rFonts w:ascii="Times New Roman" w:hAnsi="Times New Roman" w:cs="Times New Roman"/>
          <w:sz w:val="28"/>
          <w:szCs w:val="28"/>
        </w:rPr>
        <w:t>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провести осмотр устройства и выяснить причину отказа;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доложить руководителю работ о возникшей ситуации; </w:t>
      </w:r>
    </w:p>
    <w:p w:rsidR="00AA4B0C" w:rsidRPr="00DF3F5D" w:rsidRDefault="00AA4B0C" w:rsidP="00AA4B0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>•    действовать в соответствии с указаниями руководителя работ.</w:t>
      </w:r>
    </w:p>
    <w:p w:rsidR="00AA4B0C" w:rsidRPr="00DF3F5D" w:rsidRDefault="00AA4B0C" w:rsidP="00AA4B0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AA4B0C" w:rsidRPr="00DF3F5D" w:rsidRDefault="00AA4B0C" w:rsidP="00AA4B0C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F5D">
        <w:rPr>
          <w:rFonts w:ascii="Times New Roman" w:hAnsi="Times New Roman" w:cs="Times New Roman"/>
          <w:b/>
          <w:sz w:val="28"/>
          <w:szCs w:val="28"/>
        </w:rPr>
        <w:t>Контактные данные изготовителя, уполномоченного изготовителем представителя (импортёра)</w:t>
      </w:r>
    </w:p>
    <w:p w:rsidR="00AA4B0C" w:rsidRPr="00DF3F5D" w:rsidRDefault="00AA4B0C" w:rsidP="00AA4B0C">
      <w:pPr>
        <w:pStyle w:val="a3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AA4B0C" w:rsidRPr="00DF3F5D" w:rsidRDefault="00AA4B0C" w:rsidP="00AA4B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ИМПОРТЁР: ООО «ТЕХНОСОЮЗ» </w:t>
      </w:r>
    </w:p>
    <w:p w:rsidR="00AA4B0C" w:rsidRPr="00DF3F5D" w:rsidRDefault="00A60FA5" w:rsidP="00AA4B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TECHNOSOUZ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A4B0C" w:rsidRPr="00DF3F5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AA4B0C" w:rsidRPr="00DF3F5D">
        <w:rPr>
          <w:rStyle w:val="a5"/>
          <w:rFonts w:ascii="Times New Roman" w:hAnsi="Times New Roman" w:cs="Times New Roman"/>
          <w:sz w:val="28"/>
          <w:szCs w:val="28"/>
        </w:rPr>
        <w:br/>
      </w:r>
      <w:r w:rsidR="00AA4B0C" w:rsidRPr="00DF3F5D">
        <w:rPr>
          <w:rFonts w:ascii="Times New Roman" w:hAnsi="Times New Roman" w:cs="Times New Roman"/>
          <w:sz w:val="28"/>
          <w:szCs w:val="28"/>
        </w:rPr>
        <w:t xml:space="preserve">Юр.адрес: </w:t>
      </w:r>
      <w:r w:rsidR="004A0485" w:rsidRPr="00DF3F5D">
        <w:rPr>
          <w:rFonts w:ascii="Times New Roman" w:hAnsi="Times New Roman" w:cs="Times New Roman"/>
          <w:sz w:val="28"/>
          <w:szCs w:val="28"/>
        </w:rPr>
        <w:t xml:space="preserve">109029, Москва г, </w:t>
      </w:r>
      <w:proofErr w:type="spellStart"/>
      <w:r w:rsidR="004A0485" w:rsidRPr="00DF3F5D">
        <w:rPr>
          <w:rFonts w:ascii="Times New Roman" w:hAnsi="Times New Roman" w:cs="Times New Roman"/>
          <w:sz w:val="28"/>
          <w:szCs w:val="28"/>
        </w:rPr>
        <w:t>вн.тер.г</w:t>
      </w:r>
      <w:proofErr w:type="spellEnd"/>
      <w:r w:rsidR="004A0485" w:rsidRPr="00DF3F5D">
        <w:rPr>
          <w:rFonts w:ascii="Times New Roman" w:hAnsi="Times New Roman" w:cs="Times New Roman"/>
          <w:sz w:val="28"/>
          <w:szCs w:val="28"/>
        </w:rPr>
        <w:t xml:space="preserve">. муниципальный округ Таганский, проезд Сибирский, д. 2, стр. 2, </w:t>
      </w:r>
      <w:proofErr w:type="spellStart"/>
      <w:r w:rsidR="004A0485" w:rsidRPr="00DF3F5D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4A0485" w:rsidRPr="00DF3F5D">
        <w:rPr>
          <w:rFonts w:ascii="Times New Roman" w:hAnsi="Times New Roman" w:cs="Times New Roman"/>
          <w:sz w:val="28"/>
          <w:szCs w:val="28"/>
        </w:rPr>
        <w:t>. 1/3</w:t>
      </w:r>
      <w:r w:rsidR="00AA4B0C" w:rsidRPr="00DF3F5D">
        <w:rPr>
          <w:rFonts w:ascii="Times New Roman" w:hAnsi="Times New Roman" w:cs="Times New Roman"/>
          <w:sz w:val="28"/>
          <w:szCs w:val="28"/>
        </w:rPr>
        <w:br/>
        <w:t>8 (800) 100-70-96 бесплатно для РФ, 8 (963) 710-30-18 отдел сервиса</w:t>
      </w:r>
    </w:p>
    <w:p w:rsidR="00AA4B0C" w:rsidRPr="00DF3F5D" w:rsidRDefault="00AA4B0C" w:rsidP="00AA4B0C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DF3F5D">
        <w:rPr>
          <w:rFonts w:ascii="Times New Roman" w:hAnsi="Times New Roman"/>
          <w:b/>
          <w:sz w:val="28"/>
          <w:szCs w:val="28"/>
        </w:rPr>
        <w:t>Свидетельство о приемке</w:t>
      </w:r>
    </w:p>
    <w:p w:rsidR="00AA4B0C" w:rsidRPr="00DF3F5D" w:rsidRDefault="00AA4B0C" w:rsidP="00AA4B0C">
      <w:pPr>
        <w:pStyle w:val="a6"/>
        <w:rPr>
          <w:rFonts w:ascii="Times New Roman" w:hAnsi="Times New Roman"/>
          <w:sz w:val="28"/>
          <w:szCs w:val="28"/>
        </w:rPr>
      </w:pPr>
      <w:r w:rsidRPr="00DF3F5D">
        <w:rPr>
          <w:rFonts w:ascii="Times New Roman" w:hAnsi="Times New Roman"/>
          <w:sz w:val="28"/>
          <w:szCs w:val="28"/>
        </w:rPr>
        <w:t>Модель __________________________________________________________</w:t>
      </w:r>
    </w:p>
    <w:p w:rsidR="00AA4B0C" w:rsidRPr="00DF3F5D" w:rsidRDefault="00AA4B0C" w:rsidP="00AA4B0C">
      <w:pPr>
        <w:pStyle w:val="a6"/>
        <w:rPr>
          <w:rFonts w:ascii="Times New Roman" w:hAnsi="Times New Roman"/>
          <w:sz w:val="28"/>
          <w:szCs w:val="28"/>
        </w:rPr>
      </w:pPr>
      <w:r w:rsidRPr="00DF3F5D">
        <w:rPr>
          <w:rFonts w:ascii="Times New Roman" w:hAnsi="Times New Roman"/>
          <w:sz w:val="28"/>
          <w:szCs w:val="28"/>
        </w:rPr>
        <w:t>Дата выпуска_____________________________________________________</w:t>
      </w:r>
    </w:p>
    <w:p w:rsidR="00AA4B0C" w:rsidRPr="00B8536D" w:rsidRDefault="00AA4B0C" w:rsidP="00426511">
      <w:pPr>
        <w:rPr>
          <w:rFonts w:ascii="Times New Roman" w:hAnsi="Times New Roman" w:cs="Times New Roman"/>
          <w:sz w:val="28"/>
        </w:rPr>
      </w:pPr>
      <w:r w:rsidRPr="00DF3F5D">
        <w:rPr>
          <w:rFonts w:ascii="Times New Roman" w:hAnsi="Times New Roman" w:cs="Times New Roman"/>
          <w:sz w:val="28"/>
          <w:szCs w:val="28"/>
        </w:rPr>
        <w:t xml:space="preserve">Дата продажи_____________________________________________________ </w:t>
      </w:r>
      <w:r w:rsidRPr="00DF3F5D">
        <w:rPr>
          <w:rFonts w:ascii="Times New Roman" w:hAnsi="Times New Roman" w:cs="Times New Roman"/>
          <w:sz w:val="28"/>
          <w:szCs w:val="28"/>
        </w:rPr>
        <w:br/>
        <w:t>Печать фирмы и подпись продавца________________________</w:t>
      </w:r>
      <w:r w:rsidRPr="00DF3F5D">
        <w:rPr>
          <w:rFonts w:cs="Arial"/>
        </w:rPr>
        <w:t>___________</w:t>
      </w:r>
    </w:p>
    <w:sectPr w:rsidR="00AA4B0C" w:rsidRPr="00B8536D" w:rsidSect="00426511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604AD"/>
    <w:multiLevelType w:val="hybridMultilevel"/>
    <w:tmpl w:val="0764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3E279E"/>
    <w:multiLevelType w:val="hybridMultilevel"/>
    <w:tmpl w:val="2398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A42D1"/>
    <w:multiLevelType w:val="hybridMultilevel"/>
    <w:tmpl w:val="13C82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9361B"/>
    <w:multiLevelType w:val="hybridMultilevel"/>
    <w:tmpl w:val="A182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A05AE"/>
    <w:multiLevelType w:val="hybridMultilevel"/>
    <w:tmpl w:val="03AE8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64188"/>
    <w:multiLevelType w:val="hybridMultilevel"/>
    <w:tmpl w:val="6F02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477253"/>
    <w:multiLevelType w:val="hybridMultilevel"/>
    <w:tmpl w:val="38267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5B44"/>
    <w:rsid w:val="000A205A"/>
    <w:rsid w:val="0011527A"/>
    <w:rsid w:val="00226D63"/>
    <w:rsid w:val="002D047A"/>
    <w:rsid w:val="002D18C5"/>
    <w:rsid w:val="00315F09"/>
    <w:rsid w:val="00342838"/>
    <w:rsid w:val="00426511"/>
    <w:rsid w:val="004947CE"/>
    <w:rsid w:val="004A0485"/>
    <w:rsid w:val="005B27DE"/>
    <w:rsid w:val="006345A1"/>
    <w:rsid w:val="00712F81"/>
    <w:rsid w:val="007C266B"/>
    <w:rsid w:val="00816A81"/>
    <w:rsid w:val="00A55B44"/>
    <w:rsid w:val="00A60FA5"/>
    <w:rsid w:val="00A677B5"/>
    <w:rsid w:val="00A963CE"/>
    <w:rsid w:val="00AA4B0C"/>
    <w:rsid w:val="00B8536D"/>
    <w:rsid w:val="00DF3F5D"/>
    <w:rsid w:val="00ED651F"/>
    <w:rsid w:val="00F5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27C3B"/>
  <w15:docId w15:val="{225222CE-AEE3-421D-8C48-08E59E14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511"/>
    <w:pPr>
      <w:ind w:left="720"/>
      <w:contextualSpacing/>
    </w:pPr>
  </w:style>
  <w:style w:type="table" w:styleId="a4">
    <w:name w:val="Table Grid"/>
    <w:basedOn w:val="a1"/>
    <w:uiPriority w:val="39"/>
    <w:rsid w:val="0042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AA4B0C"/>
    <w:rPr>
      <w:color w:val="0000FF"/>
      <w:u w:val="single"/>
    </w:rPr>
  </w:style>
  <w:style w:type="paragraph" w:customStyle="1" w:styleId="Default">
    <w:name w:val="Default"/>
    <w:rsid w:val="00AA4B0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6">
    <w:name w:val="No Spacing"/>
    <w:uiPriority w:val="1"/>
    <w:qFormat/>
    <w:rsid w:val="00AA4B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1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../../../Tencent%20Files/2364292151/Image/C2C/R65DVNF%7bJF486_%5dPT)Z$3@9.png" TargetMode="External"/><Relationship Id="rId3" Type="http://schemas.openxmlformats.org/officeDocument/2006/relationships/settings" Target="settings.xml"/><Relationship Id="rId21" Type="http://schemas.openxmlformats.org/officeDocument/2006/relationships/image" Target="../../../Documents%20and%20Settings/Administrator/Application%20Data/Tencent/Users/2364292151/QQ/WinTemp/RichOle/J%25EJIJ6%5bLR%60A%5bUH@P8M5CR6.p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hyperlink" Target="http://WWW.TECHNOSOU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1687</Words>
  <Characters>9617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Алексей</cp:lastModifiedBy>
  <cp:revision>9</cp:revision>
  <dcterms:created xsi:type="dcterms:W3CDTF">2024-09-13T09:22:00Z</dcterms:created>
  <dcterms:modified xsi:type="dcterms:W3CDTF">2026-02-20T10:26:00Z</dcterms:modified>
</cp:coreProperties>
</file>